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92" w:lineRule="auto" w:before="306"/>
        <w:ind w:left="100"/>
        <w:rPr>
          <w:rFonts w:ascii="Kanit" w:hAnsi="Kanit"/>
        </w:rPr>
      </w:pPr>
      <w:r>
        <w:rPr>
          <w:rFonts w:ascii="Kanit" w:hAnsi="Kanit"/>
          <w:color w:val="231F20"/>
          <w:spacing w:val="-4"/>
        </w:rPr>
        <w:t>Cómo </w:t>
      </w:r>
      <w:r>
        <w:rPr>
          <w:rFonts w:ascii="Kanit" w:hAnsi="Kanit"/>
          <w:color w:val="231F20"/>
        </w:rPr>
        <w:t>diseñar </w:t>
      </w:r>
      <w:r>
        <w:rPr>
          <w:rFonts w:ascii="Kanit" w:hAnsi="Kanit"/>
          <w:color w:val="231F20"/>
          <w:spacing w:val="-6"/>
        </w:rPr>
        <w:t>la </w:t>
      </w:r>
      <w:r>
        <w:rPr>
          <w:rFonts w:ascii="Kanit" w:hAnsi="Kanit"/>
          <w:color w:val="231F20"/>
          <w:spacing w:val="-3"/>
        </w:rPr>
        <w:t>vida </w:t>
      </w:r>
      <w:r>
        <w:rPr>
          <w:rFonts w:ascii="Kanit" w:hAnsi="Kanit"/>
          <w:color w:val="231F20"/>
        </w:rPr>
        <w:t>de tus </w:t>
      </w:r>
      <w:r>
        <w:rPr>
          <w:rFonts w:ascii="Kanit" w:hAnsi="Kanit"/>
          <w:color w:val="231F20"/>
          <w:spacing w:val="-4"/>
        </w:rPr>
        <w:t>sueños </w:t>
      </w:r>
      <w:r>
        <w:rPr>
          <w:rFonts w:ascii="Kanit" w:hAnsi="Kanit"/>
          <w:color w:val="231F20"/>
          <w:spacing w:val="-3"/>
        </w:rPr>
        <w:t>Plan </w:t>
      </w:r>
      <w:r>
        <w:rPr>
          <w:rFonts w:ascii="Kanit" w:hAnsi="Kanit"/>
          <w:color w:val="231F20"/>
        </w:rPr>
        <w:t>de </w:t>
      </w:r>
      <w:r>
        <w:rPr>
          <w:rFonts w:ascii="Kanit" w:hAnsi="Kanit"/>
          <w:color w:val="231F20"/>
          <w:spacing w:val="-3"/>
        </w:rPr>
        <w:t>Acción </w:t>
      </w:r>
      <w:r>
        <w:rPr>
          <w:rFonts w:ascii="Kanit" w:hAnsi="Kanit"/>
          <w:color w:val="231F20"/>
        </w:rPr>
        <w:t>- Semana 10</w:t>
      </w:r>
    </w:p>
    <w:p>
      <w:pPr>
        <w:pStyle w:val="Heading1"/>
        <w:spacing w:before="87"/>
      </w:pPr>
      <w:r>
        <w:rPr/>
        <w:br w:type="column"/>
      </w:r>
      <w:r>
        <w:rPr>
          <w:color w:val="231F20"/>
        </w:rPr>
        <w:t>ALEJANDRO CHABÁN</w:t>
      </w:r>
    </w:p>
    <w:p>
      <w:pPr>
        <w:spacing w:line="514" w:lineRule="exact" w:before="0"/>
        <w:ind w:left="100" w:right="0" w:firstLine="0"/>
        <w:jc w:val="left"/>
        <w:rPr>
          <w:rFonts w:ascii="Kanit-Light"/>
          <w:sz w:val="42"/>
        </w:rPr>
      </w:pPr>
      <w:r>
        <w:rPr>
          <w:rFonts w:ascii="Kanit-Light"/>
          <w:color w:val="231F20"/>
          <w:sz w:val="42"/>
        </w:rPr>
        <w:t>PLATAFORMA MOTIVACIONAL</w:t>
      </w:r>
    </w:p>
    <w:p>
      <w:pPr>
        <w:spacing w:after="0" w:line="514" w:lineRule="exact"/>
        <w:jc w:val="left"/>
        <w:rPr>
          <w:rFonts w:ascii="Kanit-Light"/>
          <w:sz w:val="42"/>
        </w:rPr>
        <w:sectPr>
          <w:type w:val="continuous"/>
          <w:pgSz w:w="12240" w:h="15840"/>
          <w:pgMar w:top="520" w:bottom="280" w:left="980" w:right="980"/>
          <w:cols w:num="2" w:equalWidth="0">
            <w:col w:w="4121" w:space="171"/>
            <w:col w:w="5988"/>
          </w:cols>
        </w:sectPr>
      </w:pPr>
    </w:p>
    <w:p>
      <w:pPr>
        <w:pStyle w:val="BodyText"/>
        <w:spacing w:before="14"/>
        <w:rPr>
          <w:rFonts w:ascii="Kanit-Light"/>
          <w:sz w:val="14"/>
        </w:rPr>
      </w:pPr>
      <w:r>
        <w:rPr/>
        <w:pict>
          <v:line style="position:absolute;mso-position-horizontal-relative:page;mso-position-vertical-relative:page;z-index:1024" from="0pt,33.439499pt" to="262.42pt,33.439499pt" stroked="true" strokeweight="6.50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48" from="0pt,78.559998pt" to="262.42pt,78.559998pt" stroked="true" strokeweight="6.5pt" strokecolor="#231f20">
            <v:stroke dashstyle="solid"/>
            <w10:wrap type="none"/>
          </v:line>
        </w:pict>
      </w:r>
    </w:p>
    <w:p>
      <w:pPr>
        <w:spacing w:line="158" w:lineRule="auto" w:before="320"/>
        <w:ind w:left="3132" w:right="1342" w:hanging="1870"/>
        <w:jc w:val="left"/>
        <w:rPr>
          <w:rFonts w:ascii="Kanit-Thin"/>
          <w:sz w:val="57"/>
        </w:rPr>
      </w:pPr>
      <w:r>
        <w:rPr>
          <w:rFonts w:ascii="Kanit-Thin"/>
          <w:color w:val="231F20"/>
          <w:spacing w:val="9"/>
          <w:sz w:val="57"/>
        </w:rPr>
        <w:t>APRENDE </w:t>
      </w:r>
      <w:r>
        <w:rPr>
          <w:rFonts w:ascii="Kanit-Thin"/>
          <w:color w:val="231F20"/>
          <w:sz w:val="57"/>
        </w:rPr>
        <w:t>A ENFOCARTE </w:t>
      </w:r>
      <w:r>
        <w:rPr>
          <w:rFonts w:ascii="Kanit-Thin"/>
          <w:color w:val="231F20"/>
          <w:spacing w:val="2"/>
          <w:sz w:val="57"/>
        </w:rPr>
        <w:t>CON </w:t>
      </w:r>
      <w:r>
        <w:rPr>
          <w:rFonts w:ascii="Kanit-Thin"/>
          <w:color w:val="231F20"/>
          <w:sz w:val="57"/>
        </w:rPr>
        <w:t>LA </w:t>
      </w:r>
      <w:r>
        <w:rPr>
          <w:rFonts w:ascii="Kanit-Thin"/>
          <w:color w:val="231F20"/>
          <w:spacing w:val="7"/>
          <w:sz w:val="57"/>
        </w:rPr>
        <w:t>REGLA</w:t>
      </w:r>
      <w:r>
        <w:rPr>
          <w:rFonts w:ascii="Kanit-Thin"/>
          <w:color w:val="231F20"/>
          <w:spacing w:val="58"/>
          <w:sz w:val="57"/>
        </w:rPr>
        <w:t> </w:t>
      </w:r>
      <w:r>
        <w:rPr>
          <w:rFonts w:ascii="Kanit-Thin"/>
          <w:color w:val="231F20"/>
          <w:spacing w:val="11"/>
          <w:sz w:val="57"/>
        </w:rPr>
        <w:t>5/25</w:t>
      </w:r>
    </w:p>
    <w:p>
      <w:pPr>
        <w:pStyle w:val="BodyText"/>
        <w:spacing w:line="228" w:lineRule="auto" w:before="240"/>
        <w:ind w:left="100" w:right="307"/>
      </w:pPr>
      <w:r>
        <w:rPr>
          <w:color w:val="231F20"/>
        </w:rPr>
        <w:t>Como tu sabes, me encanta estudiar las estrategias de las personas exitosas, y sobre   todo</w:t>
      </w:r>
      <w:r>
        <w:rPr>
          <w:color w:val="231F20"/>
          <w:spacing w:val="5"/>
        </w:rPr>
        <w:t> </w:t>
      </w:r>
      <w:r>
        <w:rPr>
          <w:color w:val="231F20"/>
        </w:rPr>
        <w:t>me</w:t>
      </w:r>
      <w:r>
        <w:rPr>
          <w:color w:val="231F20"/>
          <w:spacing w:val="6"/>
        </w:rPr>
        <w:t> </w:t>
      </w:r>
      <w:r>
        <w:rPr>
          <w:color w:val="231F20"/>
        </w:rPr>
        <w:t>encanta</w:t>
      </w:r>
      <w:r>
        <w:rPr>
          <w:color w:val="231F20"/>
          <w:spacing w:val="6"/>
        </w:rPr>
        <w:t> </w:t>
      </w:r>
      <w:r>
        <w:rPr>
          <w:color w:val="231F20"/>
        </w:rPr>
        <w:t>implementarlas</w:t>
      </w:r>
      <w:r>
        <w:rPr>
          <w:color w:val="231F20"/>
          <w:spacing w:val="6"/>
        </w:rPr>
        <w:t> </w:t>
      </w:r>
      <w:r>
        <w:rPr>
          <w:color w:val="231F20"/>
        </w:rPr>
        <w:t>lo</w:t>
      </w:r>
      <w:r>
        <w:rPr>
          <w:color w:val="231F20"/>
          <w:spacing w:val="6"/>
        </w:rPr>
        <w:t> </w:t>
      </w:r>
      <w:r>
        <w:rPr>
          <w:color w:val="231F20"/>
        </w:rPr>
        <w:t>mejor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puedo</w:t>
      </w:r>
      <w:r>
        <w:rPr>
          <w:color w:val="231F20"/>
          <w:spacing w:val="5"/>
        </w:rPr>
        <w:t> </w:t>
      </w:r>
      <w:r>
        <w:rPr>
          <w:color w:val="231F20"/>
        </w:rPr>
        <w:t>porque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</w:rPr>
        <w:t>éxito</w:t>
      </w:r>
      <w:r>
        <w:rPr>
          <w:color w:val="231F20"/>
          <w:spacing w:val="6"/>
        </w:rPr>
        <w:t> </w:t>
      </w:r>
      <w:r>
        <w:rPr>
          <w:color w:val="231F20"/>
        </w:rPr>
        <w:t>deja</w:t>
      </w:r>
      <w:r>
        <w:rPr>
          <w:color w:val="231F20"/>
          <w:spacing w:val="6"/>
        </w:rPr>
        <w:t> </w:t>
      </w:r>
      <w:r>
        <w:rPr>
          <w:color w:val="231F20"/>
        </w:rPr>
        <w:t>pistas.</w:t>
      </w:r>
      <w:r>
        <w:rPr>
          <w:color w:val="231F20"/>
          <w:spacing w:val="6"/>
        </w:rPr>
        <w:t> </w:t>
      </w:r>
      <w:r>
        <w:rPr>
          <w:color w:val="231F20"/>
        </w:rPr>
        <w:t>Este</w:t>
      </w:r>
      <w:r>
        <w:rPr>
          <w:color w:val="231F20"/>
          <w:spacing w:val="5"/>
        </w:rPr>
        <w:t> </w:t>
      </w:r>
      <w:r>
        <w:rPr>
          <w:color w:val="231F20"/>
        </w:rPr>
        <w:t>es</w:t>
      </w:r>
      <w:r>
        <w:rPr>
          <w:color w:val="231F20"/>
          <w:spacing w:val="6"/>
        </w:rPr>
        <w:t> </w:t>
      </w:r>
      <w:r>
        <w:rPr>
          <w:color w:val="231F20"/>
        </w:rPr>
        <w:t>el</w:t>
      </w:r>
    </w:p>
    <w:p>
      <w:pPr>
        <w:pStyle w:val="BodyText"/>
        <w:spacing w:line="228" w:lineRule="auto"/>
        <w:ind w:left="100" w:right="307"/>
      </w:pPr>
      <w:r>
        <w:rPr>
          <w:color w:val="231F20"/>
        </w:rPr>
        <w:t>caso de Warren Buffet, el inversionista más exitoso del mundo. Así que hoy voy a compartir contigo, la manera en que Warren Buffet se ENFOCA en sus prioridades. Esta información va a cambiar la forma en que interactúas con tus prioridades para siempre.</w:t>
      </w:r>
    </w:p>
    <w:p>
      <w:pPr>
        <w:pStyle w:val="BodyText"/>
        <w:spacing w:before="7" w:after="1"/>
        <w:rPr>
          <w:sz w:val="21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929" w:hRule="atLeast"/>
        </w:trPr>
        <w:tc>
          <w:tcPr>
            <w:tcW w:w="10080" w:type="dxa"/>
          </w:tcPr>
          <w:p>
            <w:pPr>
              <w:pStyle w:val="TableParagraph"/>
              <w:spacing w:line="239" w:lineRule="exact" w:before="0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La regla de 5/25</w:t>
            </w:r>
          </w:p>
          <w:p>
            <w:pPr>
              <w:pStyle w:val="TableParagraph"/>
              <w:spacing w:line="235" w:lineRule="auto" w:before="3"/>
              <w:ind w:right="110"/>
              <w:rPr>
                <w:sz w:val="24"/>
              </w:rPr>
            </w:pPr>
            <w:r>
              <w:rPr>
                <w:color w:val="231F20"/>
                <w:sz w:val="24"/>
              </w:rPr>
              <w:t>El primer paso es escribir 25 cosas que quieres lograr en el futuro. Puede ser absolutamente cualquier cosa que desees.</w:t>
            </w:r>
          </w:p>
        </w:tc>
      </w:tr>
      <w:tr>
        <w:trPr>
          <w:trHeight w:val="430" w:hRule="atLeast"/>
        </w:trPr>
        <w:tc>
          <w:tcPr>
            <w:tcW w:w="10080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before="67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2.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3.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4.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5.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6.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7.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8.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9.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10.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11.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12.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13.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14.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15.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16.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17.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18.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19.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20.</w:t>
            </w:r>
          </w:p>
        </w:tc>
      </w:tr>
    </w:tbl>
    <w:p>
      <w:pPr>
        <w:spacing w:after="0"/>
        <w:rPr>
          <w:rFonts w:ascii="Helvetica"/>
          <w:sz w:val="24"/>
        </w:rPr>
        <w:sectPr>
          <w:type w:val="continuous"/>
          <w:pgSz w:w="12240" w:h="15840"/>
          <w:pgMar w:top="520" w:bottom="280" w:left="980" w:right="9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317" w:hRule="atLeast"/>
        </w:trPr>
        <w:tc>
          <w:tcPr>
            <w:tcW w:w="10080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line="240" w:lineRule="exact" w:before="0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21.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22.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23.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24.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25.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0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918" w:hRule="atLeast"/>
        </w:trPr>
        <w:tc>
          <w:tcPr>
            <w:tcW w:w="10080" w:type="dxa"/>
          </w:tcPr>
          <w:p>
            <w:pPr>
              <w:pStyle w:val="TableParagraph"/>
              <w:spacing w:line="241" w:lineRule="exact" w:before="0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El segundo paso es clasificar la lista que acabas de escribir en orden de</w:t>
            </w:r>
            <w:r>
              <w:rPr>
                <w:color w:val="231F20"/>
                <w:spacing w:val="58"/>
                <w:sz w:val="24"/>
              </w:rPr>
              <w:t> </w:t>
            </w:r>
            <w:r>
              <w:rPr>
                <w:color w:val="231F20"/>
                <w:sz w:val="24"/>
              </w:rPr>
              <w:t>importancia</w:t>
            </w:r>
          </w:p>
          <w:p>
            <w:pPr>
              <w:pStyle w:val="TableParagraph"/>
              <w:spacing w:line="235" w:lineRule="auto" w:before="1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y circular las 5 primeras. Ordenar tu lista de metas por prioridades es más difícil que solamente escribir tus metas, pero las recompensas son enormes.</w:t>
            </w:r>
          </w:p>
        </w:tc>
      </w:tr>
      <w:tr>
        <w:trPr>
          <w:trHeight w:val="419" w:hRule="atLeast"/>
        </w:trPr>
        <w:tc>
          <w:tcPr>
            <w:tcW w:w="10080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before="57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2.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3.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4.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5.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6.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7.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8.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9.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10.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11.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12.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13.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14.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15.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16.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17.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18.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19.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9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20.</w:t>
            </w:r>
          </w:p>
        </w:tc>
      </w:tr>
    </w:tbl>
    <w:p>
      <w:pPr>
        <w:spacing w:after="0"/>
        <w:rPr>
          <w:rFonts w:ascii="Helvetica"/>
          <w:sz w:val="24"/>
        </w:rPr>
        <w:sectPr>
          <w:pgSz w:w="12240" w:h="15840"/>
          <w:pgMar w:top="1500" w:bottom="280" w:left="980" w:right="98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21.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22.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23.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24.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color w:val="231F20"/>
                <w:sz w:val="24"/>
              </w:rPr>
              <w:t>25.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spacing w:line="235" w:lineRule="auto" w:before="55"/>
        <w:ind w:left="100" w:right="307"/>
      </w:pPr>
      <w:r>
        <w:rPr>
          <w:color w:val="231F20"/>
        </w:rPr>
        <w:t>El tercer paso es responder a la siguiente pregunta: “¿Qué vas a hacer con las 20 cosas restantes de tu lista?” Escribe tu respuesta a continuación: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54pt,9.101068pt" to="558pt,9.101068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-952;mso-wrap-distance-left:0;mso-wrap-distance-right:0" from="54pt,8.61pt" to="558pt,8.61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-928;mso-wrap-distance-left:0;mso-wrap-distance-right:0" from="54pt,8.61pt" to="558pt,8.61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-904;mso-wrap-distance-left:0;mso-wrap-distance-right:0" from="54pt,8.61pt" to="558pt,8.61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-880;mso-wrap-distance-left:0;mso-wrap-distance-right:0" from="54pt,8.61pt" to="558pt,8.61pt" stroked="true" strokeweight=".25pt" strokecolor="#231f2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35" w:lineRule="auto" w:before="1"/>
        <w:ind w:left="100" w:right="1342"/>
      </w:pPr>
      <w:r>
        <w:rPr>
          <w:color w:val="231F20"/>
        </w:rPr>
        <w:t>Date cuenta de que tu respuesta es un reflejo de tu capacidad o incapacidad para concentrarte.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/>
        <w:ind w:left="100"/>
      </w:pPr>
      <w:r>
        <w:rPr>
          <w:color w:val="231F20"/>
          <w:spacing w:val="-3"/>
        </w:rPr>
        <w:t>Según Warren Buffet, todo </w:t>
      </w:r>
      <w:r>
        <w:rPr>
          <w:color w:val="231F20"/>
        </w:rPr>
        <w:t>lo que no </w:t>
      </w:r>
      <w:r>
        <w:rPr>
          <w:color w:val="231F20"/>
          <w:spacing w:val="-3"/>
        </w:rPr>
        <w:t>circulaste </w:t>
      </w:r>
      <w:r>
        <w:rPr>
          <w:color w:val="231F20"/>
        </w:rPr>
        <w:t>se </w:t>
      </w:r>
      <w:r>
        <w:rPr>
          <w:color w:val="231F20"/>
          <w:spacing w:val="-3"/>
        </w:rPr>
        <w:t>convirtió </w:t>
      </w:r>
      <w:r>
        <w:rPr>
          <w:color w:val="231F20"/>
        </w:rPr>
        <w:t>en tu </w:t>
      </w:r>
      <w:r>
        <w:rPr>
          <w:color w:val="231F20"/>
          <w:spacing w:val="-3"/>
        </w:rPr>
        <w:t>lista </w:t>
      </w:r>
      <w:r>
        <w:rPr>
          <w:color w:val="231F20"/>
        </w:rPr>
        <w:t>de </w:t>
      </w:r>
      <w:r>
        <w:rPr>
          <w:rFonts w:ascii="Helvetica" w:hAnsi="Helvetica"/>
          <w:b/>
          <w:color w:val="231F20"/>
          <w:spacing w:val="-4"/>
        </w:rPr>
        <w:t>Evitar-A-Toda-Costa</w:t>
      </w:r>
      <w:r>
        <w:rPr>
          <w:color w:val="231F20"/>
          <w:spacing w:val="-4"/>
        </w:rPr>
        <w:t>. </w:t>
      </w:r>
      <w:r>
        <w:rPr>
          <w:color w:val="231F20"/>
        </w:rPr>
        <w:t>Sin importar de lo que se trate, estas 20 cosas no obtendrán NADA de tu atención hasta que hayas logrado tu propósito con las primeras 5 metas de tu lista. El único requisito de la regla 5/25 es que termines lo que te has propuesto con las primeras 5 metas antes de pasar a la meta número 6 y así sucesivamente.</w:t>
      </w:r>
    </w:p>
    <w:p>
      <w:pPr>
        <w:pStyle w:val="BodyText"/>
        <w:rPr>
          <w:sz w:val="23"/>
        </w:rPr>
      </w:pPr>
    </w:p>
    <w:p>
      <w:pPr>
        <w:pStyle w:val="BodyText"/>
        <w:spacing w:line="235" w:lineRule="auto"/>
        <w:ind w:left="100" w:right="307"/>
      </w:pPr>
      <w:r>
        <w:rPr>
          <w:color w:val="231F20"/>
        </w:rPr>
        <w:t>Esto es muy importante porque cada vez que desvías tu atención hacía una nueva meta, le quitas de tu tiempo y atención a las cosas que son más importantes para</w:t>
      </w:r>
      <w:r>
        <w:rPr>
          <w:color w:val="231F20"/>
          <w:spacing w:val="44"/>
        </w:rPr>
        <w:t> </w:t>
      </w:r>
      <w:r>
        <w:rPr>
          <w:color w:val="231F20"/>
        </w:rPr>
        <w:t>ti.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/>
        <w:ind w:left="100" w:right="307"/>
      </w:pPr>
      <w:r>
        <w:rPr>
          <w:color w:val="231F20"/>
        </w:rPr>
        <w:t>Dedicar tiempo enfocándote en una sola meta, te ayudará enormemente a terminar las cosas que son más importantes para ti para llevar tu vida al siguiente</w:t>
      </w:r>
      <w:r>
        <w:rPr>
          <w:color w:val="231F20"/>
          <w:spacing w:val="47"/>
        </w:rPr>
        <w:t> </w:t>
      </w:r>
      <w:r>
        <w:rPr>
          <w:color w:val="231F20"/>
        </w:rPr>
        <w:t>nivel.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/>
        <w:ind w:left="100" w:right="307"/>
      </w:pPr>
      <w:r>
        <w:rPr>
          <w:color w:val="231F20"/>
        </w:rPr>
        <w:t>Buffet recomienda la regla 5/25 en relación con las metas profesionales, pero puede aplicarse a tu salud, relaciones y metas personales.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6"/>
        <w:ind w:left="100"/>
      </w:pPr>
      <w:r>
        <w:rPr>
          <w:color w:val="231F20"/>
        </w:rPr>
        <w:t>Yes You Can!</w:t>
      </w:r>
    </w:p>
    <w:sectPr>
      <w:pgSz w:w="12240" w:h="15840"/>
      <w:pgMar w:top="144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anit">
    <w:altName w:val="Kanit"/>
    <w:charset w:val="0"/>
    <w:family w:val="roman"/>
    <w:pitch w:val="variable"/>
  </w:font>
  <w:font w:name="Helvetica-Light">
    <w:altName w:val="Helvetica-Light"/>
    <w:charset w:val="0"/>
    <w:family w:val="swiss"/>
    <w:pitch w:val="variable"/>
  </w:font>
  <w:font w:name="Kanit-Light">
    <w:altName w:val="Kanit-Light"/>
    <w:charset w:val="0"/>
    <w:family w:val="roman"/>
    <w:pitch w:val="variable"/>
  </w:font>
  <w:font w:name="Kanit-Thin">
    <w:altName w:val="Kanit-Thi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-Light" w:hAnsi="Helvetica-Light" w:eastAsia="Helvetica-Light" w:cs="Helvetica-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-Light" w:hAnsi="Helvetica-Light" w:eastAsia="Helvetica-Light" w:cs="Helvetica-Light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514" w:lineRule="exact"/>
      <w:ind w:left="100"/>
      <w:outlineLvl w:val="1"/>
    </w:pPr>
    <w:rPr>
      <w:rFonts w:ascii="Kanit-Light" w:hAnsi="Kanit-Light" w:eastAsia="Kanit-Light" w:cs="Kanit-Light"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82"/>
      <w:ind w:left="80"/>
    </w:pPr>
    <w:rPr>
      <w:rFonts w:ascii="Helvetica-Light" w:hAnsi="Helvetica-Light" w:eastAsia="Helvetica-Light" w:cs="Helvetica-Light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2019-03-13T21:31:25Z</dcterms:created>
  <dcterms:modified xsi:type="dcterms:W3CDTF">2019-03-13T21:31:25Z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2019-03-13T00:00:00Z</vt:filetime>
  </property>
</Properties>
</file>